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448" w:rsidRDefault="00301448" w:rsidP="00301448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nurse explains to the patient that the implanted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cardioverter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-defibrillator (ICD) will: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9B0E4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01448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shock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arrhythmias into sinus rhythm.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enhance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heart pumping action.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stimulate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 extra beat if the heart rate drops.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control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rate of the heart at a the present level.</w:t>
            </w:r>
          </w:p>
        </w:tc>
      </w:tr>
    </w:tbl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01448" w:rsidRDefault="00301448" w:rsidP="00301448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caring for a patient with congestive heart failure (CHF) will include which intervention in the plan of care?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Perform all care at one time to allow more time to rest.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Keep the patient as flat as possible to prevent venous pooling.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Encourage eating large meals at regular times.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9B0E4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01448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Alternate rest with activity.</w:t>
            </w:r>
          </w:p>
        </w:tc>
      </w:tr>
    </w:tbl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01448" w:rsidRDefault="00301448" w:rsidP="00301448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patient with atrial fibrillation asks why she needs to take warfarin. The most informative response by the nurse is that warfarin will: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thin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blood to increase the ejection fraction.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9B0E4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01448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prevent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clots from forming in the atria.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block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arrhythmia from involving the ventricles.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increase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cardiac output.</w:t>
            </w:r>
          </w:p>
        </w:tc>
      </w:tr>
    </w:tbl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01448" w:rsidRDefault="00301448" w:rsidP="00301448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nurse caring for a patient who is taking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amiodarone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Cordarone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 will plan to assess the vital signs carefully for which common side effect?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Sudden increase in temperature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9B0E4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01448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Hypotension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Bradycardia</w:t>
            </w:r>
            <w:proofErr w:type="spellEnd"/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Depressed ventilation</w:t>
            </w:r>
          </w:p>
        </w:tc>
      </w:tr>
    </w:tbl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01448" w:rsidRDefault="00301448" w:rsidP="00301448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explains that the calcium channel blocker verapamil assists to correct an arrhythmia by: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numbing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 the heart to the impulse to contract.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increasing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strength of the impulse from the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atrioventricular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(AV) node.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altering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impulse from the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sinoatrial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(SA) node.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9B0E4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01448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inhibiting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transmission of the impulse from the AV node.</w:t>
            </w:r>
          </w:p>
        </w:tc>
      </w:tr>
    </w:tbl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01448" w:rsidRDefault="00301448" w:rsidP="00301448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nurse caring for a patient with a temporary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transvenous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pacemaker will include which intervention?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9B0E4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01448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Informing the patient that they may experience uncomfortable muscle contractions as current passes through the chest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Leaving the wires exposed for easy assessment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Using an electric razor with caution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Leaving the controls of the bed in easy reach</w:t>
            </w:r>
          </w:p>
        </w:tc>
      </w:tr>
    </w:tbl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01448" w:rsidRDefault="00301448" w:rsidP="00301448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explains that following a myocardial infarction (MI), the pumping efficiency of the heart is altered because there is: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loss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 impulse from the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sinoatrial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node.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9B0E4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01448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necrosis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 the myocardium.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diminished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blood flow.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inflammation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and swelling of the myocardium.</w:t>
            </w:r>
          </w:p>
        </w:tc>
      </w:tr>
    </w:tbl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01448" w:rsidRDefault="00301448" w:rsidP="00301448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lastRenderedPageBreak/>
        <w:tab/>
        <w:t>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nurse explains the difference between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exertional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angina and unstable angina is that unstable angina occurs: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heavy exertion.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when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blood pressure increases sharply.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when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body reacts to high stress levels.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9B0E4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01448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unpredictably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even in sleep.</w:t>
            </w:r>
          </w:p>
        </w:tc>
      </w:tr>
    </w:tbl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01448" w:rsidRDefault="00301448" w:rsidP="00301448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Heart disease in women is manifested by a variety of subtle signs. Which sign is typically seen in women?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Fainting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Chest pain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Dizziness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9B0E4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01448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Fatigue</w:t>
            </w:r>
          </w:p>
        </w:tc>
      </w:tr>
    </w:tbl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01448" w:rsidRDefault="00301448" w:rsidP="00301448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drug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alteplase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(t-PA) is given to the patient with a myocardial infarction (MI). The nurse is aware the drug will: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9B0E44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01448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dissolve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obstruction in the coronary artery.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dilate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vessels to relieve pain.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strengthen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cardiac contraction.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increase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cardiac output.</w:t>
            </w:r>
          </w:p>
        </w:tc>
      </w:tr>
    </w:tbl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01448" w:rsidRDefault="00301448" w:rsidP="00301448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clarifies that the stool softener is given as a part of routine post–myocardial infarction (MI) care in order to prevent: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947CA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01448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bradycardia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from straining at stool.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fluid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retention from retained bowel contents.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respiratory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difficulty from abdominal distention.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discomfort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from painful gas.</w:t>
            </w:r>
          </w:p>
        </w:tc>
      </w:tr>
    </w:tbl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01448" w:rsidRDefault="00301448" w:rsidP="00301448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Following </w:t>
      </w:r>
      <w:r>
        <w:rPr>
          <w:rFonts w:ascii="Times New Roman" w:hAnsi="Times New Roman" w:cs="Times New Roman"/>
          <w:color w:val="1D1B11"/>
          <w:sz w:val="24"/>
          <w:szCs w:val="24"/>
        </w:rPr>
        <w:t>a cardiac catheterization with coronary angiography</w:t>
      </w:r>
      <w:r>
        <w:rPr>
          <w:rFonts w:ascii="Times New Roman" w:hAnsi="Times New Roman" w:cs="Times New Roman"/>
          <w:color w:val="000000"/>
          <w:sz w:val="24"/>
          <w:szCs w:val="24"/>
        </w:rPr>
        <w:t>, the physician writes an order to increase the patient’s fluid intake. The nurse knows that increasing the fluid intake is ordered for what reason?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Reducing the nausea related to the dye absorption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Maintaining adequate blood pressure and perfusion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947CA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01448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Diluting the urine to prevent kidney damage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Making up for fluid lost during the angiogram</w:t>
            </w:r>
          </w:p>
        </w:tc>
      </w:tr>
    </w:tbl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01448" w:rsidRDefault="00301448" w:rsidP="00301448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60-year-old female in the post–coronary care unit confides to the nurse, “My life is over. I’ll never be able to care for my family, take a vacation, or work in my garden.” Which response by the nurse is most supportive?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“You are doing great! Of course you’ll be able to do all those things in a few weeks.”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“You may have to give up some things, but there are other activities you might enjoy.”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“You are feeling a little blue today. I’ll get you some medication to help your anxiety.”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947CA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01448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“You sound a little down. Tell me what you think is going to keep you from those activities; we might be able to address the problems.”</w:t>
            </w:r>
          </w:p>
        </w:tc>
      </w:tr>
    </w:tbl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01448" w:rsidRDefault="00301448" w:rsidP="00301448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lastRenderedPageBreak/>
        <w:tab/>
        <w:t>14.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Following patient teaching regarding a scheduled minimally invasive direct coronary artery bypass (MIDCAB), the nurse determines the need for further instruction when the patient makes which statement?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947CA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01448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“It frightens me to think that my heart will be stopped during surgery.”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“This surgery bypasses my artery that is blocked, and replaces it with sections of a vein or artery taken from another part of my body.”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“This surgery will hopefully control my angina since nothing else we have tried has worked.”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 may come out of surgery with vessels removed from my legs.”</w:t>
            </w:r>
          </w:p>
        </w:tc>
      </w:tr>
    </w:tbl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01448" w:rsidRDefault="00301448" w:rsidP="00301448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is caring for the patient who has had an injury to the hypothalamus. Which intervention will the nurse be most concerned with implementing?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947CA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01448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Maintaining environmental temperature control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Monitoring for signs of hemorrhage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Protecting the eyes from bright lights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Providing care designed to preserve skin integrity</w:t>
            </w:r>
          </w:p>
        </w:tc>
      </w:tr>
    </w:tbl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01448" w:rsidRDefault="00301448" w:rsidP="00301448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requesting the patient to stick out the tongue and move it rapidly from side to side is assessing the __ nerve.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947CA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01448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hypoglossal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glossopharyngeal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vagal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abducens</w:t>
            </w:r>
            <w:proofErr w:type="spellEnd"/>
          </w:p>
        </w:tc>
      </w:tr>
    </w:tbl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01448" w:rsidRDefault="00301448" w:rsidP="00301448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interprets the physician’s finding of a grade of 2/5 on the Achilles tendon to mean what has occurred?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Hyperreflexive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response for the fifth and sixth cervical nerves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Exaggerated response for the seventh and eighth cervical nerves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947CA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01448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Normal response for the first and second sacral nerves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Weak response for the second through the fourth lumbar nerves</w:t>
            </w:r>
          </w:p>
        </w:tc>
      </w:tr>
    </w:tbl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01448" w:rsidRDefault="00301448" w:rsidP="00301448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vital sign assessment of a person with a head injury was temperature (T), 97° F; pulse (P), 86; respiration (R), 18; and blood pressure (BP), 140/86 at 1:00. Which vital sign assessment made 30 minutes later is indicative of increasing intracranial pressure (ICP)?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947CA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01448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T, 98° F; P, 78; R, 14; BP, 150/82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T, 97° F; P, 90; R, 20; BP, 148/94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T, 98° F; P, 82; R, 18; BP, 140/74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T, 99° F; P, 92; R, 16; BP, 136/82</w:t>
            </w:r>
          </w:p>
        </w:tc>
      </w:tr>
    </w:tbl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01448" w:rsidRDefault="00301448" w:rsidP="00301448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feeding a patient with dysphagia with a left-sided hemiplegia, how should the nurse position the patient?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Side-lying on the right side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Semi-Fowler’s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947CA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301448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High Fowler’s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Upright at a table in a wheelchair</w:t>
            </w:r>
          </w:p>
        </w:tc>
      </w:tr>
    </w:tbl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301448" w:rsidRDefault="00301448" w:rsidP="0030144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301448" w:rsidRDefault="00301448" w:rsidP="00301448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 patient is admitted to the hospital to rule out the possibility of bacterial meningitis. Which test will be most helpful in diagnosing this condition?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Magnetoencephalography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(MEG)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Myelography</w:t>
            </w:r>
            <w:proofErr w:type="spellEnd"/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Cerebral angiography</w:t>
            </w:r>
          </w:p>
        </w:tc>
      </w:tr>
      <w:tr w:rsidR="0030144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947CA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bookmarkStart w:id="0" w:name="_GoBack"/>
            <w:bookmarkEnd w:id="0"/>
            <w:r w:rsidR="00301448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301448" w:rsidRDefault="00301448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Lumbar puncture for cerebrospinal fluid (CSF) analysis and culture</w:t>
            </w:r>
          </w:p>
        </w:tc>
      </w:tr>
    </w:tbl>
    <w:p w:rsidR="00FD2990" w:rsidRDefault="00FD2990" w:rsidP="00FD2990"/>
    <w:sectPr w:rsidR="00FD2990" w:rsidSect="00EB7CD3">
      <w:pgSz w:w="12240" w:h="15840"/>
      <w:pgMar w:top="1440" w:right="720" w:bottom="1440" w:left="1800" w:header="720" w:footer="720" w:gutter="0"/>
      <w:cols w:space="720" w:equalWidth="0">
        <w:col w:w="97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448"/>
    <w:rsid w:val="00301448"/>
    <w:rsid w:val="0090452B"/>
    <w:rsid w:val="00947CA6"/>
    <w:rsid w:val="009B0E44"/>
    <w:rsid w:val="00FD2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Kings Career Ins</dc:creator>
  <cp:lastModifiedBy>Kings Career Ins</cp:lastModifiedBy>
  <cp:revision>4</cp:revision>
  <dcterms:created xsi:type="dcterms:W3CDTF">2015-10-14T14:57:00Z</dcterms:created>
  <dcterms:modified xsi:type="dcterms:W3CDTF">2015-10-14T19:16:00Z</dcterms:modified>
</cp:coreProperties>
</file>